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E15E4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</w:p>
    <w:p w14:paraId="345A9137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37E1BB0F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181B3F7" w14:textId="77777777" w:rsidR="002B0892" w:rsidRPr="009C478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F61848" w:rsidRPr="00214C6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F61848" w:rsidRPr="009C4782">
              <w:rPr>
                <w:rFonts w:ascii="Times New Roman" w:hAnsi="Times New Roman"/>
                <w:b/>
                <w:sz w:val="20"/>
                <w:szCs w:val="20"/>
              </w:rPr>
              <w:t>Економија</w:t>
            </w:r>
            <w:r w:rsidR="002E6C4F" w:rsidRPr="009C4782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 xml:space="preserve"> и менаџмент</w:t>
            </w:r>
          </w:p>
        </w:tc>
      </w:tr>
      <w:tr w:rsidR="002B0892" w:rsidRPr="00092214" w14:paraId="3A7DA614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9D20E5B" w14:textId="77777777" w:rsidR="006E76C2" w:rsidRPr="009F2880" w:rsidRDefault="002B0892" w:rsidP="006E76C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F61848" w:rsidRPr="00214C6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Стратегијско управљачко рачуноводство</w:t>
            </w:r>
          </w:p>
        </w:tc>
      </w:tr>
      <w:tr w:rsidR="002B0892" w:rsidRPr="00092214" w14:paraId="55E4957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1593220" w14:textId="77777777" w:rsidR="002B0892" w:rsidRPr="00C47D25" w:rsidRDefault="002B0892" w:rsidP="005219D7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Наставник:</w:t>
            </w:r>
            <w:r w:rsidR="006E76C2" w:rsidRPr="00214C6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2E6C4F" w:rsidRPr="002E6C4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др </w:t>
            </w:r>
            <w:r w:rsidR="006E76C2" w:rsidRPr="002E6C4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Љиља Антић, </w:t>
            </w:r>
            <w:r w:rsidR="002E6C4F" w:rsidRPr="002E6C4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др </w:t>
            </w:r>
            <w:r w:rsidR="006E76C2" w:rsidRPr="002E6C4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Татјана Стевановић</w:t>
            </w:r>
          </w:p>
        </w:tc>
      </w:tr>
      <w:tr w:rsidR="002B0892" w:rsidRPr="00092214" w14:paraId="678B3065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D46FE01" w14:textId="0797B29A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6E76C2" w:rsidRPr="00214C6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Обавезни</w:t>
            </w:r>
          </w:p>
        </w:tc>
      </w:tr>
      <w:tr w:rsidR="002B0892" w:rsidRPr="00092214" w14:paraId="7FC4B184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1CC9032" w14:textId="77777777" w:rsidR="002B0892" w:rsidRPr="002E6C4F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6E76C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2E6C4F" w:rsidRPr="002E6C4F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6</w:t>
            </w:r>
          </w:p>
        </w:tc>
      </w:tr>
      <w:tr w:rsidR="002B0892" w:rsidRPr="00092214" w14:paraId="69F2BAD9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7DB0F9D" w14:textId="61AB71CB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6E76C2" w:rsidRPr="00214C6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</w:tr>
      <w:tr w:rsidR="002B0892" w:rsidRPr="00092214" w14:paraId="7181BB40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FF6F53E" w14:textId="77777777" w:rsidR="002B089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  <w:r w:rsidR="003D76F0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</w:p>
          <w:p w14:paraId="602B2044" w14:textId="77777777" w:rsidR="00926781" w:rsidRPr="00926781" w:rsidRDefault="006E76C2" w:rsidP="002E6C4F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Кључни циљ предмета је о</w:t>
            </w:r>
            <w:r w:rsidRPr="00640F6B">
              <w:rPr>
                <w:rFonts w:ascii="Times New Roman" w:hAnsi="Times New Roman"/>
                <w:sz w:val="20"/>
                <w:szCs w:val="20"/>
              </w:rPr>
              <w:t xml:space="preserve">способљавање студената </w:t>
            </w:r>
            <w:r>
              <w:rPr>
                <w:rFonts w:ascii="Times New Roman" w:hAnsi="Times New Roman"/>
                <w:sz w:val="20"/>
                <w:szCs w:val="20"/>
              </w:rPr>
              <w:t>з</w:t>
            </w:r>
            <w:r w:rsidRPr="00640F6B">
              <w:rPr>
                <w:rFonts w:ascii="Times New Roman" w:hAnsi="Times New Roman"/>
                <w:sz w:val="20"/>
                <w:szCs w:val="20"/>
              </w:rPr>
              <w:t xml:space="preserve">а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припрему </w:t>
            </w:r>
            <w:r w:rsidRPr="00292B3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информацион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 подршке</w:t>
            </w:r>
            <w:r w:rsidRPr="00292B3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стратегијско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м</w:t>
            </w:r>
            <w:r w:rsidRPr="00292B3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менаџмент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у. Посебна пажњаусмерена је на развијање компетенција студената за </w:t>
            </w:r>
            <w:r w:rsidRPr="00640F6B">
              <w:rPr>
                <w:rFonts w:ascii="Times New Roman" w:hAnsi="Times New Roman"/>
                <w:sz w:val="20"/>
                <w:szCs w:val="20"/>
              </w:rPr>
              <w:t>приме</w:t>
            </w: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Pr="00640F6B">
              <w:rPr>
                <w:rFonts w:ascii="Times New Roman" w:hAnsi="Times New Roman"/>
                <w:sz w:val="20"/>
                <w:szCs w:val="20"/>
              </w:rPr>
              <w:t>у концеп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ата </w:t>
            </w:r>
            <w:r w:rsidRPr="00640F6B">
              <w:rPr>
                <w:rFonts w:ascii="Times New Roman" w:hAnsi="Times New Roman"/>
                <w:sz w:val="20"/>
                <w:szCs w:val="20"/>
              </w:rPr>
              <w:t>стратегијског управљања трошковима</w:t>
            </w:r>
            <w:r>
              <w:rPr>
                <w:rFonts w:ascii="Times New Roman" w:hAnsi="Times New Roman"/>
                <w:sz w:val="20"/>
                <w:szCs w:val="20"/>
              </w:rPr>
              <w:t>, како</w:t>
            </w:r>
            <w:r w:rsidRPr="00640F6B">
              <w:rPr>
                <w:rFonts w:ascii="Times New Roman" w:hAnsi="Times New Roman"/>
                <w:sz w:val="20"/>
                <w:szCs w:val="20"/>
              </w:rPr>
              <w:t xml:space="preserve"> у </w:t>
            </w:r>
            <w:r>
              <w:rPr>
                <w:rFonts w:ascii="Times New Roman" w:hAnsi="Times New Roman"/>
                <w:sz w:val="20"/>
                <w:szCs w:val="20"/>
              </w:rPr>
              <w:t>профитним</w:t>
            </w:r>
            <w:r w:rsidRPr="00640F6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тако </w:t>
            </w:r>
            <w:r w:rsidRPr="00640F6B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 </w:t>
            </w:r>
            <w:r w:rsidRPr="00640F6B">
              <w:rPr>
                <w:rFonts w:ascii="Times New Roman" w:hAnsi="Times New Roman"/>
                <w:sz w:val="20"/>
                <w:szCs w:val="20"/>
              </w:rPr>
              <w:t>непрофитним организацијама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292B3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Такође,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циљ је усмеравање </w:t>
            </w:r>
            <w:r w:rsidRPr="00292B3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студен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ата на основне компоненте одрживог развоја и његове информационе основе</w:t>
            </w:r>
            <w:r w:rsidRPr="00292B3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</w:tc>
      </w:tr>
      <w:tr w:rsidR="002B0892" w:rsidRPr="00092214" w14:paraId="0BD31AC9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8F96B5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339750B4" w14:textId="77777777" w:rsidR="008A1C9D" w:rsidRPr="00F42D23" w:rsidRDefault="008A1C9D" w:rsidP="008A1C9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F42D2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Студенти ће бити оспособљени за:</w:t>
            </w:r>
          </w:p>
          <w:p w14:paraId="4EFFE567" w14:textId="77777777" w:rsidR="008A1C9D" w:rsidRPr="00F42D23" w:rsidRDefault="008A1C9D" w:rsidP="002E6C4F">
            <w:pPr>
              <w:pStyle w:val="ListParagraph"/>
              <w:numPr>
                <w:ilvl w:val="0"/>
                <w:numId w:val="3"/>
              </w:numPr>
              <w:tabs>
                <w:tab w:val="left" w:pos="450"/>
              </w:tabs>
              <w:spacing w:after="60"/>
              <w:ind w:left="45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42D2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Разумевање информационих потреб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</w:t>
            </w:r>
            <w:r w:rsidRPr="00F42D2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стратегијског менаџмента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;</w:t>
            </w:r>
            <w:r w:rsidRPr="00F42D2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</w:p>
          <w:p w14:paraId="4A107C5B" w14:textId="77777777" w:rsidR="008A1C9D" w:rsidRPr="00F42D23" w:rsidRDefault="008A1C9D" w:rsidP="002E6C4F">
            <w:pPr>
              <w:pStyle w:val="ListParagraph"/>
              <w:numPr>
                <w:ilvl w:val="0"/>
                <w:numId w:val="3"/>
              </w:numPr>
              <w:tabs>
                <w:tab w:val="left" w:pos="450"/>
              </w:tabs>
              <w:spacing w:after="60"/>
              <w:ind w:left="45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42D2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Процену и одабир одговарајућих информација у складу са захтевима стратегијског менаџмента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;</w:t>
            </w:r>
          </w:p>
          <w:p w14:paraId="757F8406" w14:textId="77777777" w:rsidR="008A1C9D" w:rsidRPr="004A5D9C" w:rsidRDefault="008A1C9D" w:rsidP="002E6C4F">
            <w:pPr>
              <w:pStyle w:val="ListParagraph"/>
              <w:numPr>
                <w:ilvl w:val="0"/>
                <w:numId w:val="3"/>
              </w:numPr>
              <w:tabs>
                <w:tab w:val="left" w:pos="450"/>
              </w:tabs>
              <w:spacing w:after="60"/>
              <w:ind w:left="45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42D2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Примену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метода </w:t>
            </w:r>
            <w:r w:rsidRPr="00F42D2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стратегијске анализе трошкова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;</w:t>
            </w:r>
          </w:p>
          <w:p w14:paraId="37F8D9A2" w14:textId="77777777" w:rsidR="008A1C9D" w:rsidRPr="00926781" w:rsidRDefault="008A1C9D" w:rsidP="002E6C4F">
            <w:pPr>
              <w:pStyle w:val="ListParagraph"/>
              <w:numPr>
                <w:ilvl w:val="0"/>
                <w:numId w:val="3"/>
              </w:numPr>
              <w:tabs>
                <w:tab w:val="left" w:pos="450"/>
              </w:tabs>
              <w:spacing w:after="60"/>
              <w:ind w:left="45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F120E">
              <w:rPr>
                <w:rFonts w:ascii="Times New Roman" w:hAnsi="Times New Roman"/>
                <w:sz w:val="20"/>
                <w:szCs w:val="20"/>
              </w:rPr>
              <w:t>Припрему, презент</w:t>
            </w:r>
            <w:r>
              <w:rPr>
                <w:rFonts w:ascii="Times New Roman" w:hAnsi="Times New Roman"/>
                <w:sz w:val="20"/>
                <w:szCs w:val="20"/>
              </w:rPr>
              <w:t>овање</w:t>
            </w:r>
            <w:r w:rsidRPr="00CF120E">
              <w:rPr>
                <w:rFonts w:ascii="Times New Roman" w:hAnsi="Times New Roman"/>
                <w:sz w:val="20"/>
                <w:szCs w:val="20"/>
              </w:rPr>
              <w:t xml:space="preserve"> и анализу </w:t>
            </w:r>
            <w:r>
              <w:rPr>
                <w:rFonts w:ascii="Times New Roman" w:hAnsi="Times New Roman"/>
                <w:sz w:val="20"/>
                <w:szCs w:val="20"/>
              </w:rPr>
              <w:t>интегрисаних извештаја;</w:t>
            </w:r>
          </w:p>
          <w:p w14:paraId="60C1F4A4" w14:textId="77777777" w:rsidR="00B65F83" w:rsidRPr="00B65F83" w:rsidRDefault="00926781" w:rsidP="002E6C4F">
            <w:pPr>
              <w:pStyle w:val="ListParagraph"/>
              <w:numPr>
                <w:ilvl w:val="0"/>
                <w:numId w:val="3"/>
              </w:numPr>
              <w:tabs>
                <w:tab w:val="left" w:pos="450"/>
              </w:tabs>
              <w:spacing w:after="60"/>
              <w:ind w:left="45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2D2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Коришћење управљачких техника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и метода </w:t>
            </w:r>
            <w:r w:rsidRPr="00F42D2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приликом креирања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примене и контроле</w:t>
            </w:r>
            <w:r w:rsidRPr="00F42D2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стратегија </w:t>
            </w:r>
            <w:r w:rsidRPr="00F42D2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предузећа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</w:tc>
      </w:tr>
      <w:tr w:rsidR="002B0892" w:rsidRPr="00092214" w14:paraId="096BC246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CB7576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609FED3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725C5408" w14:textId="77777777" w:rsidR="008A1C9D" w:rsidRPr="00214C61" w:rsidRDefault="008A1C9D" w:rsidP="002E6C4F">
            <w:pPr>
              <w:tabs>
                <w:tab w:val="left" w:pos="450"/>
                <w:tab w:val="left" w:pos="990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214C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1.</w:t>
            </w:r>
            <w:r w:rsidRPr="00214C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ab/>
              <w:t>Измењени услови пословања и управљачко рачуноводство</w:t>
            </w:r>
          </w:p>
          <w:p w14:paraId="5B10BD2D" w14:textId="77777777" w:rsidR="008A1C9D" w:rsidRPr="00214C61" w:rsidRDefault="008A1C9D" w:rsidP="002E6C4F">
            <w:pPr>
              <w:tabs>
                <w:tab w:val="left" w:pos="450"/>
                <w:tab w:val="left" w:pos="990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214C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2.</w:t>
            </w:r>
            <w:r w:rsidRPr="00214C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ab/>
              <w:t>Информациони захтеви стратегијског менаџмента</w:t>
            </w:r>
          </w:p>
          <w:p w14:paraId="2C36545F" w14:textId="77777777" w:rsidR="008A1C9D" w:rsidRPr="00214C61" w:rsidRDefault="008A1C9D" w:rsidP="002E6C4F">
            <w:pPr>
              <w:tabs>
                <w:tab w:val="left" w:pos="450"/>
                <w:tab w:val="left" w:pos="990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214C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3.</w:t>
            </w:r>
            <w:r w:rsidRPr="00214C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ab/>
              <w:t xml:space="preserve">Домети и ограничења традиционалног управљачког рачуноводства </w:t>
            </w:r>
          </w:p>
          <w:p w14:paraId="3B4F7F01" w14:textId="77777777" w:rsidR="008A1C9D" w:rsidRDefault="008A1C9D" w:rsidP="002E6C4F">
            <w:pPr>
              <w:tabs>
                <w:tab w:val="left" w:pos="450"/>
                <w:tab w:val="left" w:pos="990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4</w:t>
            </w:r>
            <w:r w:rsidRPr="00214C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.</w:t>
            </w:r>
            <w:r w:rsidRPr="00214C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ab/>
              <w:t>Развој концепта стратегијског управљачког рачуноводства</w:t>
            </w:r>
          </w:p>
          <w:p w14:paraId="73C80F91" w14:textId="77777777" w:rsidR="008A1C9D" w:rsidRPr="00214C61" w:rsidRDefault="008A1C9D" w:rsidP="002E6C4F">
            <w:pPr>
              <w:tabs>
                <w:tab w:val="left" w:pos="450"/>
                <w:tab w:val="left" w:pos="990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5.      Технике и методе с</w:t>
            </w:r>
            <w:r w:rsidRPr="00F42D2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тратегијске анализе трошкова</w:t>
            </w:r>
          </w:p>
          <w:p w14:paraId="5D0A3572" w14:textId="77777777" w:rsidR="008A1C9D" w:rsidRPr="00214C61" w:rsidRDefault="008A1C9D" w:rsidP="002E6C4F">
            <w:pPr>
              <w:tabs>
                <w:tab w:val="left" w:pos="450"/>
                <w:tab w:val="left" w:pos="990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6</w:t>
            </w:r>
            <w:r w:rsidRPr="00214C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.</w:t>
            </w:r>
            <w:r w:rsidRPr="00214C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ab/>
              <w:t>Анализа профитабилности пословних сегмената</w:t>
            </w:r>
          </w:p>
          <w:p w14:paraId="6BB13559" w14:textId="77777777" w:rsidR="008A1C9D" w:rsidRPr="00214C61" w:rsidRDefault="008A1C9D" w:rsidP="002E6C4F">
            <w:pPr>
              <w:tabs>
                <w:tab w:val="left" w:pos="450"/>
                <w:tab w:val="left" w:pos="990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7</w:t>
            </w:r>
            <w:r w:rsidRPr="00214C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.</w:t>
            </w:r>
            <w:r w:rsidRPr="00214C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ab/>
              <w:t>Анализа профитабилности производа</w:t>
            </w:r>
          </w:p>
          <w:p w14:paraId="0858767F" w14:textId="77777777" w:rsidR="008A1C9D" w:rsidRPr="00214C61" w:rsidRDefault="008A1C9D" w:rsidP="002E6C4F">
            <w:pPr>
              <w:tabs>
                <w:tab w:val="left" w:pos="450"/>
                <w:tab w:val="left" w:pos="990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8</w:t>
            </w:r>
            <w:r w:rsidRPr="00214C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.</w:t>
            </w:r>
            <w:r w:rsidRPr="00214C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ab/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Анализа профитабилности купаца</w:t>
            </w:r>
          </w:p>
          <w:p w14:paraId="44C68DA0" w14:textId="77777777" w:rsidR="008A1C9D" w:rsidRPr="000B6CC9" w:rsidRDefault="008A1C9D" w:rsidP="002E6C4F">
            <w:pPr>
              <w:tabs>
                <w:tab w:val="left" w:pos="450"/>
                <w:tab w:val="left" w:pos="990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9.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ab/>
            </w:r>
            <w:r w:rsidRPr="000B6CC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Конкурентско рачуноводство</w:t>
            </w:r>
          </w:p>
          <w:p w14:paraId="10340267" w14:textId="77777777" w:rsidR="008A1C9D" w:rsidRPr="000B6CC9" w:rsidRDefault="008A1C9D" w:rsidP="002E6C4F">
            <w:pPr>
              <w:tabs>
                <w:tab w:val="left" w:pos="450"/>
                <w:tab w:val="left" w:pos="990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0B6CC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10.</w:t>
            </w:r>
            <w:r w:rsidRPr="000B6CC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ab/>
            </w:r>
            <w:r w:rsidRPr="000B6CC9">
              <w:rPr>
                <w:rFonts w:ascii="Times New Roman" w:hAnsi="Times New Roman"/>
                <w:bCs/>
                <w:sz w:val="20"/>
                <w:szCs w:val="20"/>
              </w:rPr>
              <w:t>Ланац вредности као концептуални оквир управљања трошковима</w:t>
            </w:r>
          </w:p>
          <w:p w14:paraId="364CE3A3" w14:textId="77777777" w:rsidR="008A1C9D" w:rsidRDefault="008A1C9D" w:rsidP="002E6C4F">
            <w:pPr>
              <w:tabs>
                <w:tab w:val="left" w:pos="450"/>
                <w:tab w:val="left" w:pos="990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0B6CC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1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1</w:t>
            </w:r>
            <w:r w:rsidRPr="000B6CC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.</w:t>
            </w:r>
            <w:r w:rsidRPr="000B6CC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ab/>
              <w:t>Улога стратегијског</w:t>
            </w:r>
            <w:r w:rsidRPr="00214C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управљачког рачуноводства у креирању корпоративне стратегије</w:t>
            </w:r>
          </w:p>
          <w:p w14:paraId="3EC5C339" w14:textId="77777777" w:rsidR="008A1C9D" w:rsidRPr="00214C61" w:rsidRDefault="008A1C9D" w:rsidP="002E6C4F">
            <w:pPr>
              <w:tabs>
                <w:tab w:val="left" w:pos="450"/>
                <w:tab w:val="left" w:pos="990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12.    </w:t>
            </w:r>
            <w:r w:rsidRPr="000B6CC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Улога стратегијског</w:t>
            </w:r>
            <w:r w:rsidRPr="00214C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управљачког рачуноводства у 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контроли имплементације</w:t>
            </w:r>
            <w:r w:rsidRPr="00214C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стратегије</w:t>
            </w:r>
          </w:p>
          <w:p w14:paraId="43DF47D6" w14:textId="77777777" w:rsidR="008A1C9D" w:rsidRDefault="008A1C9D" w:rsidP="002E6C4F">
            <w:pPr>
              <w:tabs>
                <w:tab w:val="left" w:pos="450"/>
                <w:tab w:val="left" w:pos="990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214C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1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3</w:t>
            </w:r>
            <w:r w:rsidRPr="00214C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.</w:t>
            </w:r>
            <w:r w:rsidRPr="00214C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ab/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Интегрисано извештавање – информациони основ управљања одрживим развојем</w:t>
            </w:r>
          </w:p>
          <w:p w14:paraId="67D3A652" w14:textId="77777777" w:rsidR="008A1C9D" w:rsidRDefault="008A1C9D" w:rsidP="002E6C4F">
            <w:pPr>
              <w:tabs>
                <w:tab w:val="left" w:pos="450"/>
                <w:tab w:val="left" w:pos="990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14.    Управљање еколошким трошковима</w:t>
            </w:r>
          </w:p>
          <w:p w14:paraId="3DA07FDD" w14:textId="77777777" w:rsidR="008A1C9D" w:rsidRPr="008A1C9D" w:rsidRDefault="008A1C9D" w:rsidP="002E6C4F">
            <w:pPr>
              <w:tabs>
                <w:tab w:val="left" w:pos="450"/>
                <w:tab w:val="left" w:pos="990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15. </w:t>
            </w:r>
            <w:r w:rsidR="005219D7">
              <w:rPr>
                <w:rFonts w:ascii="Times New Roman" w:hAnsi="Times New Roman"/>
                <w:iCs/>
                <w:sz w:val="20"/>
                <w:szCs w:val="20"/>
              </w:rPr>
              <w:t xml:space="preserve">   </w:t>
            </w:r>
            <w:r w:rsidRPr="00214C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Проблеми дизајнирања стратегијски оријентисаног система управљачког рачуноводства</w:t>
            </w:r>
          </w:p>
          <w:p w14:paraId="51562696" w14:textId="77777777" w:rsidR="002B0892" w:rsidRPr="0045100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</w:pPr>
            <w:r w:rsidRPr="00451008"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  <w:t xml:space="preserve">Практична настава </w:t>
            </w:r>
          </w:p>
          <w:p w14:paraId="71133882" w14:textId="77777777" w:rsidR="00447C01" w:rsidRPr="00447C01" w:rsidRDefault="008A1C9D" w:rsidP="00447C0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214C61">
              <w:rPr>
                <w:rFonts w:ascii="Times New Roman" w:hAnsi="Times New Roman"/>
                <w:iCs/>
                <w:sz w:val="20"/>
                <w:szCs w:val="20"/>
              </w:rPr>
              <w:t>Решавање задатака са анализом добијених резултата,</w:t>
            </w:r>
            <w:r w:rsidRPr="00214C61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r w:rsidRPr="00214C61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 xml:space="preserve">тудијски истраживачки рад, семинари, </w:t>
            </w:r>
            <w:r w:rsidRPr="00214C61">
              <w:rPr>
                <w:rFonts w:ascii="Times New Roman" w:hAnsi="Times New Roman"/>
                <w:sz w:val="20"/>
                <w:szCs w:val="20"/>
              </w:rPr>
              <w:t>а</w:t>
            </w:r>
            <w:r w:rsidRPr="00214C61">
              <w:rPr>
                <w:rFonts w:ascii="Times New Roman" w:hAnsi="Times New Roman"/>
                <w:iCs/>
                <w:sz w:val="20"/>
                <w:szCs w:val="20"/>
              </w:rPr>
              <w:t>нализа случајева из праксе домаћих и страних компанија,</w:t>
            </w:r>
            <w:r w:rsidRPr="00214C61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 xml:space="preserve"> дебате и интерактивне радионице о појединим темама</w:t>
            </w: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.</w:t>
            </w:r>
          </w:p>
        </w:tc>
      </w:tr>
      <w:tr w:rsidR="002B0892" w:rsidRPr="00092214" w14:paraId="0C2B485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608B26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16B0CB06" w14:textId="77777777" w:rsidR="008A1C9D" w:rsidRPr="00447C01" w:rsidRDefault="008A1C9D" w:rsidP="002E6C4F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47C01">
              <w:rPr>
                <w:rFonts w:ascii="Times New Roman" w:hAnsi="Times New Roman"/>
                <w:sz w:val="20"/>
                <w:szCs w:val="20"/>
              </w:rPr>
              <w:t xml:space="preserve">Masschelein, S. (2024). </w:t>
            </w:r>
            <w:r w:rsidRPr="00447C01">
              <w:rPr>
                <w:rStyle w:val="Emphasis"/>
                <w:rFonts w:ascii="Times New Roman" w:hAnsi="Times New Roman"/>
                <w:sz w:val="20"/>
                <w:szCs w:val="20"/>
              </w:rPr>
              <w:t>Principles of strategic management accounting</w:t>
            </w:r>
            <w:r w:rsidRPr="00447C01">
              <w:rPr>
                <w:rFonts w:ascii="Times New Roman" w:hAnsi="Times New Roman"/>
                <w:sz w:val="20"/>
                <w:szCs w:val="20"/>
              </w:rPr>
              <w:t>. University of Western Australia.</w:t>
            </w:r>
          </w:p>
          <w:p w14:paraId="17696219" w14:textId="77777777" w:rsidR="008A1C9D" w:rsidRPr="00447C01" w:rsidRDefault="008A1C9D" w:rsidP="002E6C4F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47C01">
              <w:rPr>
                <w:rFonts w:ascii="Times New Roman" w:hAnsi="Times New Roman"/>
                <w:sz w:val="20"/>
                <w:szCs w:val="20"/>
              </w:rPr>
              <w:t xml:space="preserve">Антић, Љ., Стевановић, Т. &amp; Новићевић Чечевић Б. (2019). </w:t>
            </w:r>
            <w:r w:rsidRPr="00447C01">
              <w:rPr>
                <w:rFonts w:ascii="Times New Roman" w:hAnsi="Times New Roman"/>
                <w:i/>
                <w:sz w:val="20"/>
                <w:szCs w:val="20"/>
              </w:rPr>
              <w:t>Концепти обрачуна и</w:t>
            </w:r>
          </w:p>
          <w:p w14:paraId="40E52669" w14:textId="77777777" w:rsidR="008A1C9D" w:rsidRPr="00447C01" w:rsidRDefault="008A1C9D" w:rsidP="002E6C4F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47C01">
              <w:rPr>
                <w:rFonts w:ascii="Times New Roman" w:hAnsi="Times New Roman"/>
                <w:i/>
                <w:sz w:val="20"/>
                <w:szCs w:val="20"/>
              </w:rPr>
              <w:t>управљања тршковима у lean пословном окружењу</w:t>
            </w:r>
            <w:r w:rsidRPr="00447C01">
              <w:rPr>
                <w:rFonts w:ascii="Times New Roman" w:hAnsi="Times New Roman"/>
                <w:sz w:val="20"/>
                <w:szCs w:val="20"/>
              </w:rPr>
              <w:t>. Ниш: Економски факултет.</w:t>
            </w:r>
          </w:p>
          <w:p w14:paraId="31FF4F01" w14:textId="77777777" w:rsidR="008A1C9D" w:rsidRPr="00447C01" w:rsidRDefault="008A1C9D" w:rsidP="002E6C4F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47C01">
              <w:rPr>
                <w:rFonts w:ascii="Times New Roman" w:hAnsi="Times New Roman"/>
                <w:sz w:val="20"/>
                <w:szCs w:val="20"/>
              </w:rPr>
              <w:t>Нови</w:t>
            </w:r>
            <w:r w:rsidR="005219D7" w:rsidRPr="00447C01">
              <w:rPr>
                <w:rFonts w:ascii="Times New Roman" w:hAnsi="Times New Roman"/>
                <w:sz w:val="20"/>
                <w:szCs w:val="20"/>
              </w:rPr>
              <w:t>ћевић, Б., Антић, Љ.</w:t>
            </w:r>
            <w:r w:rsidRPr="00447C01">
              <w:rPr>
                <w:rFonts w:ascii="Times New Roman" w:hAnsi="Times New Roman"/>
                <w:sz w:val="20"/>
                <w:szCs w:val="20"/>
              </w:rPr>
              <w:t xml:space="preserve"> &amp; Стевановић, Т. (2013). </w:t>
            </w:r>
            <w:r w:rsidRPr="00447C01">
              <w:rPr>
                <w:rStyle w:val="Emphasis"/>
                <w:rFonts w:ascii="Times New Roman" w:hAnsi="Times New Roman"/>
                <w:sz w:val="20"/>
                <w:szCs w:val="20"/>
              </w:rPr>
              <w:t>Концепти управљања трошковима у функцији реализације конкурентских стратегија</w:t>
            </w:r>
            <w:r w:rsidRPr="00447C01">
              <w:rPr>
                <w:rFonts w:ascii="Times New Roman" w:hAnsi="Times New Roman"/>
                <w:sz w:val="20"/>
                <w:szCs w:val="20"/>
              </w:rPr>
              <w:t>. Ниш: Економски факултет.</w:t>
            </w:r>
          </w:p>
          <w:p w14:paraId="2A86B06E" w14:textId="77777777" w:rsidR="00447C01" w:rsidRPr="00B65F83" w:rsidRDefault="008A1C9D" w:rsidP="002E6C4F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spacing w:after="60"/>
              <w:ind w:left="360"/>
              <w:contextualSpacing w:val="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447C01">
              <w:rPr>
                <w:rFonts w:ascii="Times New Roman" w:hAnsi="Times New Roman"/>
                <w:sz w:val="20"/>
                <w:szCs w:val="20"/>
              </w:rPr>
              <w:t xml:space="preserve">Милићевић, В. (2003). </w:t>
            </w:r>
            <w:r w:rsidRPr="00447C01">
              <w:rPr>
                <w:rStyle w:val="Emphasis"/>
                <w:rFonts w:ascii="Times New Roman" w:hAnsi="Times New Roman"/>
                <w:sz w:val="20"/>
                <w:szCs w:val="20"/>
              </w:rPr>
              <w:t>Стратегијско управљачко рачуноводство</w:t>
            </w:r>
            <w:r w:rsidRPr="00447C01">
              <w:rPr>
                <w:rFonts w:ascii="Times New Roman" w:hAnsi="Times New Roman"/>
                <w:sz w:val="20"/>
                <w:szCs w:val="20"/>
              </w:rPr>
              <w:t>. Београд: Економски факултет</w:t>
            </w:r>
            <w:r w:rsidRPr="008A1C9D">
              <w:rPr>
                <w:rFonts w:ascii="Times New Roman" w:hAnsi="Times New Roman"/>
              </w:rPr>
              <w:t>.</w:t>
            </w:r>
          </w:p>
        </w:tc>
      </w:tr>
      <w:tr w:rsidR="002B0892" w:rsidRPr="00092214" w14:paraId="323D407B" w14:textId="77777777" w:rsidTr="00F368E2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738356B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10A3C41E" w14:textId="7B21681F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9C4782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75A76792" w14:textId="7C9290C9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9C4782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</w:tr>
      <w:tr w:rsidR="002B0892" w:rsidRPr="00092214" w14:paraId="4AC9CCE8" w14:textId="77777777" w:rsidTr="00B65F83">
        <w:trPr>
          <w:trHeight w:val="935"/>
          <w:jc w:val="center"/>
        </w:trPr>
        <w:tc>
          <w:tcPr>
            <w:tcW w:w="5000" w:type="pct"/>
            <w:gridSpan w:val="5"/>
            <w:vAlign w:val="center"/>
          </w:tcPr>
          <w:p w14:paraId="72DF6CA6" w14:textId="77777777" w:rsidR="001D493B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0057FE77" w14:textId="77777777" w:rsidR="007C6F8F" w:rsidRPr="00092214" w:rsidRDefault="008A1C9D" w:rsidP="00FC48D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14C61">
              <w:rPr>
                <w:rFonts w:ascii="Times New Roman" w:hAnsi="Times New Roman"/>
                <w:sz w:val="20"/>
                <w:szCs w:val="20"/>
              </w:rPr>
              <w:t xml:space="preserve">Теоријска излагања; </w:t>
            </w:r>
            <w:r w:rsidR="00FC48DB">
              <w:rPr>
                <w:rFonts w:ascii="Times New Roman" w:hAnsi="Times New Roman"/>
                <w:sz w:val="20"/>
                <w:szCs w:val="20"/>
              </w:rPr>
              <w:t>Истраживачка метода</w:t>
            </w:r>
            <w:r w:rsidRPr="00214C61">
              <w:rPr>
                <w:rFonts w:ascii="Times New Roman" w:hAnsi="Times New Roman"/>
                <w:sz w:val="20"/>
                <w:szCs w:val="20"/>
              </w:rPr>
              <w:t>;</w:t>
            </w:r>
            <w:r w:rsidR="00FC48DB">
              <w:rPr>
                <w:rFonts w:ascii="Times New Roman" w:hAnsi="Times New Roman"/>
                <w:sz w:val="20"/>
                <w:szCs w:val="20"/>
              </w:rPr>
              <w:t xml:space="preserve"> Студија случаја;</w:t>
            </w:r>
            <w:r w:rsidRPr="00214C6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C48DB">
              <w:rPr>
                <w:rFonts w:ascii="Times New Roman" w:hAnsi="Times New Roman"/>
                <w:sz w:val="20"/>
                <w:szCs w:val="20"/>
              </w:rPr>
              <w:t>Метода р</w:t>
            </w:r>
            <w:r w:rsidRPr="00214C61">
              <w:rPr>
                <w:rFonts w:ascii="Times New Roman" w:hAnsi="Times New Roman"/>
                <w:sz w:val="20"/>
                <w:szCs w:val="20"/>
              </w:rPr>
              <w:t>ешавањ</w:t>
            </w:r>
            <w:r w:rsidR="00FC48DB">
              <w:rPr>
                <w:rFonts w:ascii="Times New Roman" w:hAnsi="Times New Roman"/>
                <w:sz w:val="20"/>
                <w:szCs w:val="20"/>
              </w:rPr>
              <w:t>а</w:t>
            </w:r>
            <w:r w:rsidRPr="00214C61">
              <w:rPr>
                <w:rFonts w:ascii="Times New Roman" w:hAnsi="Times New Roman"/>
                <w:sz w:val="20"/>
                <w:szCs w:val="20"/>
              </w:rPr>
              <w:t xml:space="preserve"> проблема и задатака са интерпретацијом решења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B0892" w:rsidRPr="00092214" w14:paraId="77549AFF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AC6CA8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5E01F536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3CB0F7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lastRenderedPageBreak/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201C1D9F" w14:textId="77777777" w:rsidR="002B0892" w:rsidRPr="00092214" w:rsidRDefault="002B0892" w:rsidP="00F368E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71A91FB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0033CB1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8A1C9D" w:rsidRPr="00092214" w14:paraId="2FA0925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C28EEA4" w14:textId="77777777" w:rsidR="008A1C9D" w:rsidRPr="00092214" w:rsidRDefault="008A1C9D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1957B929" w14:textId="77777777" w:rsidR="008A1C9D" w:rsidRPr="002E6C4F" w:rsidRDefault="008A1C9D" w:rsidP="002E6C4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2E6C4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55671A7B" w14:textId="77777777" w:rsidR="008A1C9D" w:rsidRPr="00B65F83" w:rsidRDefault="008A1C9D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6F6FD08D" w14:textId="77777777" w:rsidR="008A1C9D" w:rsidRPr="002E6C4F" w:rsidRDefault="008A1C9D" w:rsidP="002E6C4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8A1C9D" w:rsidRPr="00092214" w14:paraId="5EBBCCBE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E1A89F1" w14:textId="77777777" w:rsidR="008A1C9D" w:rsidRPr="00092214" w:rsidRDefault="008A1C9D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1B2AABD5" w14:textId="77777777" w:rsidR="008A1C9D" w:rsidRPr="002E6C4F" w:rsidRDefault="008A1C9D" w:rsidP="002E6C4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2E6C4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4F0ED695" w14:textId="77777777" w:rsidR="008A1C9D" w:rsidRPr="00B65F83" w:rsidRDefault="008A1C9D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074AE18F" w14:textId="77777777" w:rsidR="008A1C9D" w:rsidRPr="002E6C4F" w:rsidRDefault="008A1C9D" w:rsidP="002E6C4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2E6C4F">
              <w:rPr>
                <w:rFonts w:ascii="Times New Roman" w:hAnsi="Times New Roman"/>
                <w:iCs/>
                <w:sz w:val="20"/>
                <w:szCs w:val="20"/>
              </w:rPr>
              <w:t>50</w:t>
            </w:r>
          </w:p>
        </w:tc>
      </w:tr>
      <w:tr w:rsidR="008A1C9D" w:rsidRPr="00092214" w14:paraId="25713DFF" w14:textId="77777777" w:rsidTr="005B4714">
        <w:trPr>
          <w:trHeight w:val="70"/>
          <w:jc w:val="center"/>
        </w:trPr>
        <w:tc>
          <w:tcPr>
            <w:tcW w:w="1643" w:type="pct"/>
            <w:vAlign w:val="center"/>
          </w:tcPr>
          <w:p w14:paraId="65AA6BCA" w14:textId="77777777" w:rsidR="008A1C9D" w:rsidRPr="00092214" w:rsidRDefault="008A1C9D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55F60B42" w14:textId="77777777" w:rsidR="008A1C9D" w:rsidRPr="002E6C4F" w:rsidRDefault="008A1C9D" w:rsidP="002E6C4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2E6C4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5B1ACBE0" w14:textId="77777777" w:rsidR="008A1C9D" w:rsidRPr="00B65F83" w:rsidRDefault="008A1C9D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2E0C359B" w14:textId="77777777" w:rsidR="008A1C9D" w:rsidRPr="002E6C4F" w:rsidRDefault="008A1C9D" w:rsidP="002E6C4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</w:tbl>
    <w:p w14:paraId="04642C71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1209A57F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41B3E"/>
    <w:multiLevelType w:val="hybridMultilevel"/>
    <w:tmpl w:val="89FAAB1C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22F481C"/>
    <w:multiLevelType w:val="hybridMultilevel"/>
    <w:tmpl w:val="1CA8B474"/>
    <w:lvl w:ilvl="0" w:tplc="5DC854E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8A7720"/>
    <w:multiLevelType w:val="hybridMultilevel"/>
    <w:tmpl w:val="6C44D014"/>
    <w:lvl w:ilvl="0" w:tplc="DC4AA0E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9A2E8D"/>
    <w:multiLevelType w:val="hybridMultilevel"/>
    <w:tmpl w:val="4CDCE21A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1A2B40"/>
    <w:rsid w:val="001A3B9E"/>
    <w:rsid w:val="001C6F60"/>
    <w:rsid w:val="001D263A"/>
    <w:rsid w:val="001D493B"/>
    <w:rsid w:val="001F5A8E"/>
    <w:rsid w:val="00251DB6"/>
    <w:rsid w:val="0027519E"/>
    <w:rsid w:val="002B0892"/>
    <w:rsid w:val="002E6C4F"/>
    <w:rsid w:val="0031328B"/>
    <w:rsid w:val="003157EB"/>
    <w:rsid w:val="0037636F"/>
    <w:rsid w:val="00385903"/>
    <w:rsid w:val="003D76F0"/>
    <w:rsid w:val="00447C01"/>
    <w:rsid w:val="00451008"/>
    <w:rsid w:val="004B1DDB"/>
    <w:rsid w:val="0052130F"/>
    <w:rsid w:val="005219D7"/>
    <w:rsid w:val="005B012E"/>
    <w:rsid w:val="005B1103"/>
    <w:rsid w:val="005B4714"/>
    <w:rsid w:val="00606ADD"/>
    <w:rsid w:val="00684003"/>
    <w:rsid w:val="006D43F1"/>
    <w:rsid w:val="006E76C2"/>
    <w:rsid w:val="00782A2E"/>
    <w:rsid w:val="00794808"/>
    <w:rsid w:val="007960B3"/>
    <w:rsid w:val="007A4520"/>
    <w:rsid w:val="007C6F8F"/>
    <w:rsid w:val="007E73CE"/>
    <w:rsid w:val="008A1C9D"/>
    <w:rsid w:val="008B31E7"/>
    <w:rsid w:val="008E2714"/>
    <w:rsid w:val="00926781"/>
    <w:rsid w:val="00941275"/>
    <w:rsid w:val="009906D5"/>
    <w:rsid w:val="009C4782"/>
    <w:rsid w:val="009D790D"/>
    <w:rsid w:val="009E0F96"/>
    <w:rsid w:val="009F2880"/>
    <w:rsid w:val="00A02E88"/>
    <w:rsid w:val="00A17238"/>
    <w:rsid w:val="00A2164E"/>
    <w:rsid w:val="00AC62CD"/>
    <w:rsid w:val="00B42188"/>
    <w:rsid w:val="00B54F31"/>
    <w:rsid w:val="00B65F83"/>
    <w:rsid w:val="00C47D25"/>
    <w:rsid w:val="00C67922"/>
    <w:rsid w:val="00CB7005"/>
    <w:rsid w:val="00D8586A"/>
    <w:rsid w:val="00DA3210"/>
    <w:rsid w:val="00DD7892"/>
    <w:rsid w:val="00E9282C"/>
    <w:rsid w:val="00EA3834"/>
    <w:rsid w:val="00EB7F54"/>
    <w:rsid w:val="00ED4E06"/>
    <w:rsid w:val="00F107C0"/>
    <w:rsid w:val="00F226FC"/>
    <w:rsid w:val="00F368E2"/>
    <w:rsid w:val="00F5756D"/>
    <w:rsid w:val="00F61848"/>
    <w:rsid w:val="00F833B8"/>
    <w:rsid w:val="00FC48DB"/>
    <w:rsid w:val="00FD5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927B4"/>
  <w15:docId w15:val="{061D1F52-B5F4-4A93-841A-A5E17FAC7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6F0"/>
    <w:pPr>
      <w:ind w:left="720"/>
      <w:contextualSpacing/>
    </w:pPr>
  </w:style>
  <w:style w:type="table" w:styleId="TableGrid">
    <w:name w:val="Table Grid"/>
    <w:basedOn w:val="TableNormal"/>
    <w:uiPriority w:val="39"/>
    <w:rsid w:val="007C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8A1C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3</cp:revision>
  <dcterms:created xsi:type="dcterms:W3CDTF">2026-05-07T14:58:00Z</dcterms:created>
  <dcterms:modified xsi:type="dcterms:W3CDTF">2026-06-08T12:26:00Z</dcterms:modified>
</cp:coreProperties>
</file>